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14" w:rsidRDefault="008C1CEE">
      <w:r w:rsidRPr="008C1CEE">
        <w:drawing>
          <wp:inline distT="0" distB="0" distL="0" distR="0">
            <wp:extent cx="6120130" cy="4010121"/>
            <wp:effectExtent l="0" t="0" r="0" b="0"/>
            <wp:docPr id="1" name="Ogget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287000" cy="6739613"/>
                      <a:chOff x="0" y="0"/>
                      <a:chExt cx="10287000" cy="6739613"/>
                    </a:xfrm>
                  </a:grpSpPr>
                  <a:sp>
                    <a:nvSpPr>
                      <a:cNvPr id="2" name="Titolo 1"/>
                      <a:cNvSpPr>
                        <a:spLocks noGrp="1"/>
                      </a:cNvSpPr>
                    </a:nvSpPr>
                    <a:spPr bwMode="auto">
                      <a:xfrm>
                        <a:off x="0" y="0"/>
                        <a:ext cx="10287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ＭＳ Ｐゴシック" charset="0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ＭＳ Ｐゴシック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ＭＳ Ｐゴシック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ＭＳ Ｐゴシック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  <a:ea typeface="ＭＳ Ｐゴシック" charset="0"/>
                            </a:defRPr>
                          </a:lvl5pPr>
                          <a:lvl6pPr marL="4572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it-IT" b="1" smtClean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ea typeface="ＭＳ Ｐゴシック" pitchFamily="34" charset="-128"/>
                            </a:rPr>
                            <a:t>Top-ten 2012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5" name="table"/>
                      <a:cNvPicPr>
                        <a:picLocks noChangeAspect="1"/>
                      </a:cNvPicPr>
                    </a:nvPicPr>
                    <a:blipFill>
                      <a:blip r:embed="rId4"/>
                      <a:stretch>
                        <a:fillRect/>
                      </a:stretch>
                    </a:blipFill>
                    <a:spPr>
                      <a:xfrm>
                        <a:off x="642938" y="1143000"/>
                        <a:ext cx="9230144" cy="5596613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8C1CEE" w:rsidRDefault="008C1CEE">
      <w:r w:rsidRPr="008C1CEE">
        <w:drawing>
          <wp:inline distT="0" distB="0" distL="0" distR="0">
            <wp:extent cx="6120130" cy="4473489"/>
            <wp:effectExtent l="0" t="0" r="0" b="0"/>
            <wp:docPr id="2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52075" cy="6836196"/>
                      <a:chOff x="401638" y="0"/>
                      <a:chExt cx="9352075" cy="6836196"/>
                    </a:xfrm>
                  </a:grpSpPr>
                  <a:pic>
                    <a:nvPicPr>
                      <a:cNvPr id="6" name="table"/>
                      <a:cNvPicPr>
                        <a:picLocks noChangeAspect="1"/>
                      </a:cNvPicPr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401638" y="508000"/>
                        <a:ext cx="9352075" cy="6328196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CasellaDiTesto 4"/>
                      <a:cNvSpPr txBox="1"/>
                    </a:nvSpPr>
                    <a:spPr>
                      <a:xfrm>
                        <a:off x="561975" y="0"/>
                        <a:ext cx="7816850" cy="5238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ＭＳ Ｐゴシック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ＭＳ Ｐゴシック" pitchFamily="34" charset="-128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ＭＳ Ｐゴシック" pitchFamily="34" charset="-128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ＭＳ Ｐゴシック" pitchFamily="34" charset="-128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ＭＳ Ｐゴシック" pitchFamily="34" charset="-128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ＭＳ Ｐゴシック" pitchFamily="34" charset="-128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ＭＳ Ｐゴシック" pitchFamily="34" charset="-128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ＭＳ Ｐゴシック" pitchFamily="34" charset="-128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ＭＳ Ｐゴシック" pitchFamily="34" charset="-128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it-IT" sz="2800" b="1">
                              <a:solidFill>
                                <a:srgbClr val="C00000"/>
                              </a:solidFill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Century Gothic" pitchFamily="34" charset="0"/>
                            </a:rPr>
                            <a:t>% pz. trattati/trattabili rispetto alla copertura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" name="Ovale 3"/>
                      <a:cNvSpPr/>
                    </a:nvSpPr>
                    <a:spPr>
                      <a:xfrm>
                        <a:off x="8001020" y="3071810"/>
                        <a:ext cx="914400" cy="91440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8C1CEE" w:rsidSect="001E5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1CEE"/>
    <w:rsid w:val="001E5A14"/>
    <w:rsid w:val="00233698"/>
    <w:rsid w:val="007527D3"/>
    <w:rsid w:val="008C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A1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domenico.consoli</dc:creator>
  <cp:lastModifiedBy>domenico.consoli</cp:lastModifiedBy>
  <cp:revision>1</cp:revision>
  <dcterms:created xsi:type="dcterms:W3CDTF">2013-02-18T16:06:00Z</dcterms:created>
  <dcterms:modified xsi:type="dcterms:W3CDTF">2013-02-18T16:08:00Z</dcterms:modified>
</cp:coreProperties>
</file>